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28"/>
          <w:szCs w:val="28"/>
        </w:rPr>
      </w:pPr>
      <w:r>
        <w:rPr>
          <w:b w:val="1"/>
          <w:bCs w:val="1"/>
          <w:sz w:val="28"/>
          <w:szCs w:val="28"/>
          <w:rtl w:val="0"/>
          <w:lang w:val="en-US"/>
        </w:rPr>
        <w:t>Finding Freedom From Abuse</w:t>
      </w:r>
    </w:p>
    <w:p>
      <w:pPr>
        <w:pStyle w:val="Body"/>
        <w:jc w:val="center"/>
        <w:rPr>
          <w:b w:val="1"/>
          <w:bCs w:val="1"/>
          <w:sz w:val="28"/>
          <w:szCs w:val="28"/>
        </w:rPr>
      </w:pPr>
    </w:p>
    <w:tbl>
      <w:tblPr>
        <w:tblW w:w="1034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276"/>
        <w:gridCol w:w="9072"/>
      </w:tblGrid>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b w:val="1"/>
                <w:bCs w:val="1"/>
                <w:shd w:val="nil" w:color="auto" w:fill="auto"/>
                <w:rtl w:val="0"/>
                <w:lang w:val="en-US"/>
              </w:rPr>
              <w:t>Role Title</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shd w:val="nil" w:color="auto" w:fill="auto"/>
                <w:rtl w:val="0"/>
                <w:lang w:val="en-US"/>
              </w:rPr>
              <w:t>Outreach Support Worker  Adults, Children and Young People</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b w:val="1"/>
                <w:bCs w:val="1"/>
                <w:shd w:val="nil" w:color="auto" w:fill="auto"/>
                <w:rtl w:val="0"/>
                <w:lang w:val="en-US"/>
              </w:rPr>
              <w:t>Reports to</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shd w:val="nil" w:color="auto" w:fill="auto"/>
                <w:rtl w:val="0"/>
                <w:lang w:val="en-US"/>
              </w:rPr>
              <w:t>Head of Outreach</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b w:val="1"/>
                <w:bCs w:val="1"/>
                <w:shd w:val="nil" w:color="auto" w:fill="auto"/>
                <w:rtl w:val="0"/>
                <w:lang w:val="en-US"/>
              </w:rPr>
              <w:t>Location</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shd w:val="nil" w:color="auto" w:fill="auto"/>
                <w:rtl w:val="0"/>
                <w:lang w:val="en-US"/>
              </w:rPr>
              <w:t xml:space="preserve">Test Valley </w:t>
            </w:r>
          </w:p>
        </w:tc>
      </w:tr>
      <w:tr>
        <w:tblPrEx>
          <w:shd w:val="clear" w:color="auto" w:fill="ced7e7"/>
        </w:tblPrEx>
        <w:trPr>
          <w:trHeight w:val="4381"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b w:val="1"/>
                <w:bCs w:val="1"/>
                <w:shd w:val="nil" w:color="auto" w:fill="auto"/>
                <w:rtl w:val="0"/>
                <w:lang w:val="en-US"/>
              </w:rPr>
              <w:t>Special conditions</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numPr>
                <w:ilvl w:val="0"/>
                <w:numId w:val="1"/>
              </w:numPr>
              <w:spacing w:after="0" w:line="240" w:lineRule="auto"/>
              <w:rPr>
                <w:lang w:val="en-US"/>
              </w:rPr>
            </w:pPr>
            <w:r>
              <w:rPr>
                <w:shd w:val="nil" w:color="auto" w:fill="auto"/>
                <w:rtl w:val="0"/>
                <w:lang w:val="en-US"/>
              </w:rPr>
              <w:t>To work outside of normal working hours, including participation in the on-call rota. To participate in the on-call out-of-hours service rota. This is a 24-hour, 7-day-a-week service running outside of usual service hours.  The on-call out-of-hours service may involve the following duties and responsibilities; this is not an exhaustive list and is subject to change</w:t>
            </w:r>
          </w:p>
          <w:p>
            <w:pPr>
              <w:pStyle w:val="List Paragraph"/>
              <w:numPr>
                <w:ilvl w:val="0"/>
                <w:numId w:val="1"/>
              </w:numPr>
              <w:bidi w:val="0"/>
              <w:spacing w:after="0" w:line="240" w:lineRule="auto"/>
              <w:ind w:right="0"/>
              <w:jc w:val="left"/>
              <w:rPr>
                <w:rtl w:val="0"/>
                <w:lang w:val="en-US"/>
              </w:rPr>
            </w:pPr>
            <w:r>
              <w:rPr>
                <w:shd w:val="nil" w:color="auto" w:fill="auto"/>
                <w:rtl w:val="0"/>
                <w:lang w:val="en-US"/>
              </w:rPr>
              <w:t xml:space="preserve"> to ensure contract and service delivery requirements are met by the organisation and to provide a high-quality service to people affected by domestic abuse.</w:t>
            </w:r>
          </w:p>
          <w:p>
            <w:pPr>
              <w:pStyle w:val="List Paragraph"/>
              <w:numPr>
                <w:ilvl w:val="0"/>
                <w:numId w:val="1"/>
              </w:numPr>
              <w:bidi w:val="0"/>
              <w:spacing w:after="0" w:line="240" w:lineRule="auto"/>
              <w:ind w:right="0"/>
              <w:jc w:val="left"/>
              <w:rPr>
                <w:rtl w:val="0"/>
                <w:lang w:val="en-US"/>
              </w:rPr>
            </w:pPr>
            <w:r>
              <w:rPr>
                <w:shd w:val="nil" w:color="auto" w:fill="auto"/>
                <w:rtl w:val="0"/>
                <w:lang w:val="en-US"/>
              </w:rPr>
              <w:t>When on call, staff need to be available for work and have access to a car. You must also be able to drive, which means that you must not be under the influence of drugs or alcohol.</w:t>
            </w:r>
          </w:p>
          <w:p>
            <w:pPr>
              <w:pStyle w:val="List Paragraph"/>
              <w:numPr>
                <w:ilvl w:val="0"/>
                <w:numId w:val="1"/>
              </w:numPr>
              <w:bidi w:val="0"/>
              <w:spacing w:after="0" w:line="240" w:lineRule="auto"/>
              <w:ind w:right="0"/>
              <w:jc w:val="left"/>
              <w:rPr>
                <w:rtl w:val="0"/>
                <w:lang w:val="en-US"/>
              </w:rPr>
            </w:pPr>
            <w:r>
              <w:rPr>
                <w:shd w:val="nil" w:color="auto" w:fill="auto"/>
                <w:rtl w:val="0"/>
                <w:lang w:val="en-US"/>
              </w:rPr>
              <w:t>Deal with emergencies outside of service hours, which may involve attending refuges outside of service hours.</w:t>
            </w:r>
          </w:p>
          <w:p>
            <w:pPr>
              <w:pStyle w:val="List Paragraph"/>
              <w:numPr>
                <w:ilvl w:val="0"/>
                <w:numId w:val="1"/>
              </w:numPr>
              <w:bidi w:val="0"/>
              <w:spacing w:after="0" w:line="240" w:lineRule="auto"/>
              <w:ind w:right="0"/>
              <w:jc w:val="left"/>
              <w:rPr>
                <w:rtl w:val="0"/>
                <w:lang w:val="en-US"/>
              </w:rPr>
            </w:pPr>
            <w:r>
              <w:rPr>
                <w:shd w:val="nil" w:color="auto" w:fill="auto"/>
                <w:rtl w:val="0"/>
                <w:lang w:val="en-US"/>
              </w:rPr>
              <w:t>Resolve refuge issues over the phone</w:t>
            </w:r>
          </w:p>
          <w:p>
            <w:pPr>
              <w:pStyle w:val="List Paragraph"/>
              <w:numPr>
                <w:ilvl w:val="0"/>
                <w:numId w:val="1"/>
              </w:numPr>
              <w:bidi w:val="0"/>
              <w:spacing w:after="0" w:line="240" w:lineRule="auto"/>
              <w:ind w:right="0"/>
              <w:jc w:val="left"/>
              <w:rPr>
                <w:rtl w:val="0"/>
                <w:lang w:val="en-US"/>
              </w:rPr>
            </w:pPr>
            <w:r>
              <w:rPr>
                <w:shd w:val="nil" w:color="auto" w:fill="auto"/>
                <w:rtl w:val="0"/>
                <w:lang w:val="en-US"/>
              </w:rPr>
              <w:t>Provide emergency safety advice to refuge residents</w:t>
            </w:r>
          </w:p>
          <w:p>
            <w:pPr>
              <w:pStyle w:val="List Paragraph"/>
              <w:numPr>
                <w:ilvl w:val="0"/>
                <w:numId w:val="1"/>
              </w:numPr>
              <w:bidi w:val="0"/>
              <w:spacing w:after="0" w:line="240" w:lineRule="auto"/>
              <w:ind w:right="0"/>
              <w:jc w:val="left"/>
              <w:rPr>
                <w:rtl w:val="0"/>
                <w:lang w:val="en-US"/>
              </w:rPr>
            </w:pPr>
            <w:r>
              <w:rPr>
                <w:shd w:val="nil" w:color="auto" w:fill="auto"/>
                <w:rtl w:val="0"/>
                <w:lang w:val="en-US"/>
              </w:rPr>
              <w:t xml:space="preserve">The role holder needs to have an objective distance from any personal experience of violence or abuse. </w:t>
            </w:r>
          </w:p>
          <w:p>
            <w:pPr>
              <w:pStyle w:val="List Paragraph"/>
              <w:numPr>
                <w:ilvl w:val="0"/>
                <w:numId w:val="1"/>
              </w:numPr>
              <w:bidi w:val="0"/>
              <w:spacing w:after="0" w:line="240" w:lineRule="auto"/>
              <w:ind w:right="0"/>
              <w:jc w:val="left"/>
              <w:rPr>
                <w:b w:val="1"/>
                <w:bCs w:val="1"/>
                <w:u w:val="single"/>
                <w:rtl w:val="0"/>
                <w:lang w:val="en-US"/>
              </w:rPr>
            </w:pPr>
            <w:r>
              <w:rPr>
                <w:b w:val="0"/>
                <w:bCs w:val="0"/>
                <w:u w:val="none"/>
                <w:shd w:val="nil" w:color="auto" w:fill="auto"/>
                <w:rtl w:val="0"/>
                <w:lang w:val="en-US"/>
              </w:rPr>
              <w:t>This post is open to female applicants only as being female is deemed to be a genuine occupational requirement under Schedule 9, Paragraph 1 of the Equality Act 2010.</w:t>
            </w:r>
            <w:r>
              <w:rPr>
                <w:b w:val="1"/>
                <w:bCs w:val="1"/>
                <w:u w:val="single"/>
                <w:shd w:val="nil" w:color="auto" w:fill="auto"/>
              </w:rPr>
            </w:r>
          </w:p>
        </w:tc>
      </w:tr>
      <w:tr>
        <w:tblPrEx>
          <w:shd w:val="clear" w:color="auto" w:fill="ced7e7"/>
        </w:tblPrEx>
        <w:trPr>
          <w:trHeight w:val="1261"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b w:val="1"/>
                <w:bCs w:val="1"/>
                <w:shd w:val="nil" w:color="auto" w:fill="auto"/>
                <w:rtl w:val="0"/>
                <w:lang w:val="en-US"/>
              </w:rPr>
              <w:t>Role Purpose</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numPr>
                <w:ilvl w:val="0"/>
                <w:numId w:val="2"/>
              </w:numPr>
              <w:spacing w:after="0" w:line="240" w:lineRule="auto"/>
              <w:rPr>
                <w:lang w:val="en-US"/>
              </w:rPr>
            </w:pPr>
            <w:r>
              <w:rPr>
                <w:shd w:val="nil" w:color="auto" w:fill="auto"/>
                <w:rtl w:val="0"/>
                <w:lang w:val="en-US"/>
              </w:rPr>
              <w:t xml:space="preserve">To provide high-quality support, risk assessment, information and advocacy to clients who have experienced domestic abuse. To empower our clients, keeping their safety and that of their children central to our interventions. </w:t>
            </w:r>
          </w:p>
          <w:p>
            <w:pPr>
              <w:pStyle w:val="List Paragraph"/>
              <w:numPr>
                <w:ilvl w:val="0"/>
                <w:numId w:val="2"/>
              </w:numPr>
              <w:bidi w:val="0"/>
              <w:spacing w:after="0" w:line="240" w:lineRule="auto"/>
              <w:ind w:right="0"/>
              <w:jc w:val="left"/>
              <w:rPr>
                <w:rtl w:val="0"/>
                <w:lang w:val="en-US"/>
              </w:rPr>
            </w:pPr>
            <w:r>
              <w:rPr>
                <w:shd w:val="nil" w:color="auto" w:fill="auto"/>
                <w:rtl w:val="0"/>
                <w:lang w:val="en-US"/>
              </w:rPr>
              <w:t>The role requires an individual who can work in a fast-paced environment and is committed to building strong relationships with a wide range of professional agencies.</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b w:val="1"/>
                <w:bCs w:val="1"/>
                <w:shd w:val="nil" w:color="auto" w:fill="auto"/>
                <w:rtl w:val="0"/>
                <w:lang w:val="en-US"/>
              </w:rPr>
              <w:t xml:space="preserve">Salary </w:t>
            </w:r>
          </w:p>
        </w:tc>
        <w:tc>
          <w:tcPr>
            <w:tcW w:type="dxa" w:w="90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numPr>
                <w:ilvl w:val="0"/>
                <w:numId w:val="3"/>
              </w:numPr>
              <w:spacing w:after="0" w:line="240" w:lineRule="auto"/>
              <w:rPr>
                <w:lang w:val="en-US"/>
              </w:rPr>
            </w:pPr>
            <w:r>
              <w:rPr>
                <w:shd w:val="nil" w:color="auto" w:fill="auto"/>
                <w:rtl w:val="0"/>
                <w:lang w:val="en-US"/>
              </w:rPr>
              <w:t>£</w:t>
            </w:r>
            <w:r>
              <w:rPr>
                <w:shd w:val="nil" w:color="auto" w:fill="auto"/>
                <w:rtl w:val="0"/>
                <w:lang w:val="en-US"/>
              </w:rPr>
              <w:t xml:space="preserve">26,000 - </w:t>
            </w:r>
            <w:r>
              <w:rPr>
                <w:shd w:val="nil" w:color="auto" w:fill="auto"/>
                <w:rtl w:val="0"/>
                <w:lang w:val="en-US"/>
              </w:rPr>
              <w:t>£</w:t>
            </w:r>
            <w:r>
              <w:rPr>
                <w:shd w:val="nil" w:color="auto" w:fill="auto"/>
                <w:rtl w:val="0"/>
                <w:lang w:val="en-US"/>
              </w:rPr>
              <w:t>27,300</w:t>
            </w:r>
          </w:p>
        </w:tc>
      </w:tr>
    </w:tbl>
    <w:p>
      <w:pPr>
        <w:pStyle w:val="Body"/>
        <w:widowControl w:val="0"/>
        <w:spacing w:line="240" w:lineRule="auto"/>
        <w:jc w:val="center"/>
        <w:rPr>
          <w:b w:val="1"/>
          <w:bCs w:val="1"/>
          <w:sz w:val="28"/>
          <w:szCs w:val="28"/>
        </w:rPr>
      </w:pPr>
    </w:p>
    <w:p>
      <w:pPr>
        <w:pStyle w:val="Body"/>
        <w:spacing w:after="0"/>
      </w:pPr>
    </w:p>
    <w:tbl>
      <w:tblPr>
        <w:tblW w:w="1080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60"/>
        <w:gridCol w:w="9247"/>
      </w:tblGrid>
      <w:tr>
        <w:tblPrEx>
          <w:shd w:val="clear" w:color="auto" w:fill="ced7e7"/>
        </w:tblPrEx>
        <w:trPr>
          <w:trHeight w:val="513" w:hRule="atLeast"/>
        </w:trPr>
        <w:tc>
          <w:tcPr>
            <w:tcW w:type="dxa" w:w="15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dd9c3"/>
            <w:tcMar>
              <w:top w:type="dxa" w:w="80"/>
              <w:left w:type="dxa" w:w="80"/>
              <w:bottom w:type="dxa" w:w="80"/>
              <w:right w:type="dxa" w:w="80"/>
            </w:tcMar>
            <w:vAlign w:val="center"/>
          </w:tcPr>
          <w:p>
            <w:pPr>
              <w:pStyle w:val="Body"/>
              <w:jc w:val="center"/>
            </w:pPr>
            <w:r>
              <w:rPr>
                <w:b w:val="1"/>
                <w:bCs w:val="1"/>
                <w:shd w:val="nil" w:color="auto" w:fill="auto"/>
                <w:rtl w:val="0"/>
                <w:lang w:val="en-US"/>
              </w:rPr>
              <w:t>Responsibility Areas</w:t>
            </w:r>
          </w:p>
        </w:tc>
        <w:tc>
          <w:tcPr>
            <w:tcW w:type="dxa" w:w="92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dd9c3"/>
            <w:tcMar>
              <w:top w:type="dxa" w:w="80"/>
              <w:left w:type="dxa" w:w="80"/>
              <w:bottom w:type="dxa" w:w="80"/>
              <w:right w:type="dxa" w:w="80"/>
            </w:tcMar>
            <w:vAlign w:val="center"/>
          </w:tcPr>
          <w:p>
            <w:pPr>
              <w:pStyle w:val="Body"/>
              <w:spacing w:after="0" w:line="240" w:lineRule="auto"/>
              <w:jc w:val="center"/>
            </w:pPr>
            <w:r>
              <w:rPr>
                <w:b w:val="1"/>
                <w:bCs w:val="1"/>
                <w:shd w:val="nil" w:color="auto" w:fill="auto"/>
                <w:rtl w:val="0"/>
                <w:lang w:val="en-US"/>
              </w:rPr>
              <w:t>Key Activities</w:t>
            </w:r>
          </w:p>
        </w:tc>
      </w:tr>
      <w:tr>
        <w:tblPrEx>
          <w:shd w:val="clear" w:color="auto" w:fill="ced7e7"/>
        </w:tblPrEx>
        <w:trPr>
          <w:trHeight w:val="8569" w:hRule="atLeast"/>
        </w:trPr>
        <w:tc>
          <w:tcPr>
            <w:tcW w:type="dxa" w:w="15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13"/>
              <w:bottom w:type="dxa" w:w="80"/>
              <w:right w:type="dxa" w:w="80"/>
            </w:tcMar>
            <w:vAlign w:val="top"/>
          </w:tcPr>
          <w:p>
            <w:pPr>
              <w:pStyle w:val="Body"/>
              <w:spacing w:after="0" w:line="240" w:lineRule="auto"/>
              <w:ind w:left="33" w:firstLine="0"/>
            </w:pPr>
            <w:r>
              <w:rPr>
                <w:shd w:val="nil" w:color="auto" w:fill="auto"/>
                <w:rtl w:val="0"/>
                <w:lang w:val="en-US"/>
              </w:rPr>
              <w:t xml:space="preserve">Service delivery  </w:t>
            </w:r>
            <w:r>
              <w:rPr>
                <w:shd w:val="nil" w:color="auto" w:fill="auto"/>
              </w:rPr>
            </w:r>
          </w:p>
        </w:tc>
        <w:tc>
          <w:tcPr>
            <w:tcW w:type="dxa" w:w="92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rPr>
                <w:shd w:val="nil" w:color="auto" w:fill="auto"/>
              </w:rPr>
            </w:pPr>
            <w:r>
              <w:rPr>
                <w:b w:val="1"/>
                <w:bCs w:val="1"/>
                <w:shd w:val="nil" w:color="auto" w:fill="auto"/>
                <w:rtl w:val="0"/>
                <w:lang w:val="en-US"/>
              </w:rPr>
              <w:t>Support of Adults</w:t>
            </w:r>
            <w:r>
              <w:rPr>
                <w:shd w:val="nil" w:color="auto" w:fill="auto"/>
                <w:rtl w:val="0"/>
                <w:lang w:val="en-US"/>
              </w:rPr>
              <w:t xml:space="preserve"> </w:t>
            </w:r>
            <w:r>
              <w:rPr>
                <w:b w:val="1"/>
                <w:bCs w:val="1"/>
                <w:shd w:val="nil" w:color="auto" w:fill="auto"/>
                <w:rtl w:val="0"/>
                <w:lang w:val="en-US"/>
              </w:rPr>
              <w:t>or Children &amp; Young People</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Work as part of the Outreach team, FFFA staff, volunteers, and colleagues to provide outreach support, group facilitation and professional training.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Work in partnership with voluntary and statutory organisations, maintaining good working relationships with external agencies and keeping up to date with local resources and services available to clients. </w:t>
            </w:r>
          </w:p>
          <w:p>
            <w:pPr>
              <w:pStyle w:val="List Paragraph"/>
              <w:numPr>
                <w:ilvl w:val="0"/>
                <w:numId w:val="5"/>
              </w:numPr>
              <w:bidi w:val="0"/>
              <w:spacing w:after="0" w:line="240" w:lineRule="auto"/>
              <w:ind w:right="0"/>
              <w:jc w:val="left"/>
              <w:rPr>
                <w:rFonts w:ascii="Arial" w:hAnsi="Arial"/>
                <w:sz w:val="22"/>
                <w:szCs w:val="22"/>
                <w:rtl w:val="0"/>
                <w:lang w:val="en-US"/>
              </w:rPr>
            </w:pPr>
            <w:r>
              <w:rPr>
                <w:rFonts w:ascii="Calibri" w:hAnsi="Calibri"/>
                <w:sz w:val="22"/>
                <w:szCs w:val="22"/>
                <w:shd w:val="nil" w:color="auto" w:fill="auto"/>
                <w:rtl w:val="0"/>
                <w:lang w:val="en-US"/>
              </w:rPr>
              <w:t>Meet or speak on the telephone with survivors of domestic abuse to provide support and information, providing a full initial assessment to clients to identify and address their needs</w:t>
            </w:r>
            <w:r>
              <w:rPr>
                <w:rFonts w:ascii="Arial" w:hAnsi="Arial"/>
                <w:sz w:val="23"/>
                <w:szCs w:val="23"/>
                <w:shd w:val="nil" w:color="auto" w:fill="auto"/>
                <w:rtl w:val="0"/>
                <w:lang w:val="en-US"/>
              </w:rPr>
              <w:t xml:space="preserve">.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Provide appropriate crisis support to outreach clients, completing in-depth assessments of risk and undertaking high quality safety and support planning, signposting, and referring clients to external agencies and other specialist services as required.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Attend meetings as and when necessary to support clients with Child Protection processes, housing needs or the criminal and civil justice systems.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To participate in the delivery of a helpline to survivors of domestic abuse and sexual violence. </w:t>
            </w:r>
          </w:p>
          <w:p>
            <w:pPr>
              <w:pStyle w:val="List Paragraph"/>
              <w:numPr>
                <w:ilvl w:val="0"/>
                <w:numId w:val="4"/>
              </w:numPr>
              <w:bidi w:val="0"/>
              <w:spacing w:after="0" w:line="240" w:lineRule="auto"/>
              <w:ind w:right="0"/>
              <w:jc w:val="left"/>
              <w:rPr>
                <w:rtl w:val="0"/>
                <w:lang w:val="en-US"/>
              </w:rPr>
            </w:pPr>
            <w:r>
              <w:rPr>
                <w:shd w:val="nil" w:color="auto" w:fill="auto"/>
                <w:rtl w:val="0"/>
                <w:lang w:val="en-US"/>
              </w:rPr>
              <w:t>Publicise the work of FFFA, delivering training to professionals on the range of FFFA service and ensuring other organisations know how to refer to FFFA.</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Be an active member of the team, helping to cover the work of the team during absences, vacancies or when a colleague is under pressure, and liaising and coordinating with colleagues to provide an effective and cohesive service for clients. Share previous experience, skills and knowledge which may be relevant to the team in providing its service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Keep up to date on local and national changes and best practice when supporting clients and issues that affect them.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Maintain accurate records in line with FFFA procedures regarding all aspects of service delivery for monitoring and other purposes, including detailed case management records and the collation of statistics for quarterly reporting.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Ensure that the needs of all outreach clients are respected, especially those who face barriers to accessing services because of ethnicity, sexuality, disability or other hard to reach groups. </w:t>
            </w:r>
          </w:p>
          <w:p>
            <w:pPr>
              <w:pStyle w:val="List Paragraph"/>
              <w:numPr>
                <w:ilvl w:val="0"/>
                <w:numId w:val="4"/>
              </w:numPr>
              <w:bidi w:val="0"/>
              <w:spacing w:after="0" w:line="240" w:lineRule="auto"/>
              <w:ind w:right="0"/>
              <w:jc w:val="left"/>
              <w:rPr>
                <w:rtl w:val="0"/>
                <w:lang w:val="en-US"/>
              </w:rPr>
            </w:pPr>
            <w:r>
              <w:rPr>
                <w:shd w:val="nil" w:color="auto" w:fill="auto"/>
                <w:rtl w:val="0"/>
                <w:lang w:val="en-US"/>
              </w:rPr>
              <w:t>Work within and support FFFA</w:t>
            </w:r>
            <w:r>
              <w:rPr>
                <w:shd w:val="nil" w:color="auto" w:fill="auto"/>
                <w:rtl w:val="0"/>
                <w:lang w:val="en-US"/>
              </w:rPr>
              <w:t>’</w:t>
            </w:r>
            <w:r>
              <w:rPr>
                <w:shd w:val="nil" w:color="auto" w:fill="auto"/>
                <w:rtl w:val="0"/>
                <w:lang w:val="en-US"/>
              </w:rPr>
              <w:t xml:space="preserve">s policies and procedures, including maintaining confidentiality and professional boundaries across all your work.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Be the voice of the clients and children we represent by ensuring that their experiences are accurately reflected and that complaints are dealt with via the FFFA complaints policy. </w:t>
            </w:r>
          </w:p>
          <w:p>
            <w:pPr>
              <w:pStyle w:val="List Paragraph"/>
              <w:numPr>
                <w:ilvl w:val="0"/>
                <w:numId w:val="4"/>
              </w:numPr>
              <w:bidi w:val="0"/>
              <w:spacing w:after="0" w:line="240" w:lineRule="auto"/>
              <w:ind w:right="0"/>
              <w:jc w:val="left"/>
              <w:rPr>
                <w:rtl w:val="0"/>
                <w:lang w:val="en-US"/>
              </w:rPr>
            </w:pPr>
            <w:r>
              <w:rPr>
                <w:shd w:val="nil" w:color="auto" w:fill="auto"/>
                <w:rtl w:val="0"/>
                <w:lang w:val="en-US"/>
              </w:rPr>
              <w:t xml:space="preserve">Ensure that any safeguarding issues for children or vulnerable adults are raised immediately with FFFA management as per FFFA policies. </w:t>
            </w:r>
          </w:p>
        </w:tc>
      </w:tr>
      <w:tr>
        <w:tblPrEx>
          <w:shd w:val="clear" w:color="auto" w:fill="ced7e7"/>
        </w:tblPrEx>
        <w:trPr>
          <w:trHeight w:val="1001" w:hRule="atLeast"/>
        </w:trPr>
        <w:tc>
          <w:tcPr>
            <w:tcW w:type="dxa" w:w="15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13"/>
              <w:bottom w:type="dxa" w:w="80"/>
              <w:right w:type="dxa" w:w="80"/>
            </w:tcMar>
            <w:vAlign w:val="top"/>
          </w:tcPr>
          <w:p>
            <w:pPr>
              <w:pStyle w:val="Body"/>
              <w:spacing w:after="0" w:line="240" w:lineRule="auto"/>
              <w:ind w:left="33" w:firstLine="0"/>
            </w:pPr>
            <w:r>
              <w:rPr>
                <w:shd w:val="nil" w:color="auto" w:fill="auto"/>
                <w:rtl w:val="0"/>
                <w:lang w:val="en-US"/>
              </w:rPr>
              <w:t>Security</w:t>
            </w:r>
            <w:r>
              <w:rPr>
                <w:shd w:val="nil" w:color="auto" w:fill="auto"/>
              </w:rPr>
            </w:r>
          </w:p>
        </w:tc>
        <w:tc>
          <w:tcPr>
            <w:tcW w:type="dxa" w:w="92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6"/>
              </w:numPr>
              <w:spacing w:after="0" w:line="240" w:lineRule="auto"/>
              <w:rPr>
                <w:lang w:val="en-US"/>
              </w:rPr>
            </w:pPr>
            <w:r>
              <w:rPr>
                <w:shd w:val="nil" w:color="auto" w:fill="auto"/>
                <w:rtl w:val="0"/>
                <w:lang w:val="en-US"/>
              </w:rPr>
              <w:t xml:space="preserve">To maintain the security and well-being of survivors of domestic abuse and other forms of abuse and their children. </w:t>
            </w:r>
          </w:p>
          <w:p>
            <w:pPr>
              <w:pStyle w:val="List Paragraph"/>
              <w:numPr>
                <w:ilvl w:val="0"/>
                <w:numId w:val="6"/>
              </w:numPr>
              <w:bidi w:val="0"/>
              <w:spacing w:after="0" w:line="240" w:lineRule="auto"/>
              <w:ind w:right="0"/>
              <w:jc w:val="left"/>
              <w:rPr>
                <w:rtl w:val="0"/>
                <w:lang w:val="en-US"/>
              </w:rPr>
            </w:pPr>
            <w:r>
              <w:rPr>
                <w:shd w:val="nil" w:color="auto" w:fill="auto"/>
                <w:rtl w:val="0"/>
                <w:lang w:val="en-US"/>
              </w:rPr>
              <w:t>To ensure that security of sensitive information is maintained and complies with the requirements of the Data Protection Act 2018.</w:t>
            </w:r>
          </w:p>
        </w:tc>
      </w:tr>
      <w:tr>
        <w:tblPrEx>
          <w:shd w:val="clear" w:color="auto" w:fill="ced7e7"/>
        </w:tblPrEx>
        <w:trPr>
          <w:trHeight w:val="741" w:hRule="atLeast"/>
        </w:trPr>
        <w:tc>
          <w:tcPr>
            <w:tcW w:type="dxa" w:w="15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13"/>
              <w:bottom w:type="dxa" w:w="80"/>
              <w:right w:type="dxa" w:w="80"/>
            </w:tcMar>
            <w:vAlign w:val="top"/>
          </w:tcPr>
          <w:p>
            <w:pPr>
              <w:pStyle w:val="Body"/>
              <w:spacing w:after="0" w:line="240" w:lineRule="auto"/>
              <w:ind w:left="33" w:firstLine="0"/>
            </w:pPr>
            <w:r>
              <w:rPr>
                <w:shd w:val="nil" w:color="auto" w:fill="auto"/>
                <w:rtl w:val="0"/>
                <w:lang w:val="en-US"/>
              </w:rPr>
              <w:t>Health and safety</w:t>
            </w:r>
          </w:p>
        </w:tc>
        <w:tc>
          <w:tcPr>
            <w:tcW w:type="dxa" w:w="92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7"/>
              </w:numPr>
              <w:spacing w:after="0" w:line="240" w:lineRule="auto"/>
              <w:rPr>
                <w:lang w:val="en-US"/>
              </w:rPr>
            </w:pPr>
            <w:r>
              <w:rPr>
                <w:shd w:val="nil" w:color="auto" w:fill="auto"/>
                <w:rtl w:val="0"/>
                <w:lang w:val="en-US"/>
              </w:rPr>
              <w:t xml:space="preserve">To support the management of health, safety, and security. </w:t>
            </w:r>
          </w:p>
          <w:p>
            <w:pPr>
              <w:pStyle w:val="List Paragraph"/>
              <w:numPr>
                <w:ilvl w:val="0"/>
                <w:numId w:val="7"/>
              </w:numPr>
              <w:bidi w:val="0"/>
              <w:spacing w:after="0" w:line="240" w:lineRule="auto"/>
              <w:ind w:right="0"/>
              <w:jc w:val="left"/>
              <w:rPr>
                <w:rtl w:val="0"/>
                <w:lang w:val="en-US"/>
              </w:rPr>
            </w:pPr>
            <w:r>
              <w:rPr>
                <w:shd w:val="nil" w:color="auto" w:fill="auto"/>
                <w:rtl w:val="0"/>
                <w:lang w:val="en-US"/>
              </w:rPr>
              <w:t>To ensure that all equipment provided by FFFA is in safe working order and that periodic testing and maintenance is carried out.</w:t>
            </w:r>
          </w:p>
        </w:tc>
      </w:tr>
      <w:tr>
        <w:tblPrEx>
          <w:shd w:val="clear" w:color="auto" w:fill="ced7e7"/>
        </w:tblPrEx>
        <w:trPr>
          <w:trHeight w:val="1521" w:hRule="atLeast"/>
        </w:trPr>
        <w:tc>
          <w:tcPr>
            <w:tcW w:type="dxa" w:w="15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13"/>
              <w:bottom w:type="dxa" w:w="80"/>
              <w:right w:type="dxa" w:w="80"/>
            </w:tcMar>
            <w:vAlign w:val="top"/>
          </w:tcPr>
          <w:p>
            <w:pPr>
              <w:pStyle w:val="Body"/>
              <w:spacing w:after="0" w:line="240" w:lineRule="auto"/>
              <w:ind w:left="33" w:firstLine="0"/>
            </w:pPr>
            <w:r>
              <w:rPr>
                <w:shd w:val="nil" w:color="auto" w:fill="auto"/>
                <w:rtl w:val="0"/>
                <w:lang w:val="en-US"/>
              </w:rPr>
              <w:t xml:space="preserve">Managing self </w:t>
            </w:r>
            <w:r>
              <w:rPr>
                <w:shd w:val="nil" w:color="auto" w:fill="auto"/>
              </w:rPr>
            </w:r>
          </w:p>
        </w:tc>
        <w:tc>
          <w:tcPr>
            <w:tcW w:type="dxa" w:w="92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8"/>
              </w:numPr>
              <w:spacing w:after="0" w:line="240" w:lineRule="auto"/>
              <w:rPr>
                <w:lang w:val="en-US"/>
              </w:rPr>
            </w:pPr>
            <w:r>
              <w:rPr>
                <w:shd w:val="nil" w:color="auto" w:fill="auto"/>
                <w:rtl w:val="0"/>
                <w:lang w:val="en-US"/>
              </w:rPr>
              <w:t xml:space="preserve">To promote and support equality and empowerment within all areas of work. </w:t>
            </w:r>
          </w:p>
          <w:p>
            <w:pPr>
              <w:pStyle w:val="List Paragraph"/>
              <w:numPr>
                <w:ilvl w:val="0"/>
                <w:numId w:val="8"/>
              </w:numPr>
              <w:bidi w:val="0"/>
              <w:spacing w:after="0" w:line="240" w:lineRule="auto"/>
              <w:ind w:right="0"/>
              <w:jc w:val="left"/>
              <w:rPr>
                <w:rtl w:val="0"/>
                <w:lang w:val="en-US"/>
              </w:rPr>
            </w:pPr>
            <w:r>
              <w:rPr>
                <w:shd w:val="nil" w:color="auto" w:fill="auto"/>
                <w:rtl w:val="0"/>
                <w:lang w:val="en-US"/>
              </w:rPr>
              <w:t>To represent and be an ambassador for FFFA, working in partnership internally and externally with other agencies to ensure an effective coordinated community response to survivors of sexual violence and their children.</w:t>
            </w:r>
          </w:p>
          <w:p>
            <w:pPr>
              <w:pStyle w:val="List Paragraph"/>
              <w:numPr>
                <w:ilvl w:val="0"/>
                <w:numId w:val="8"/>
              </w:numPr>
              <w:bidi w:val="0"/>
              <w:spacing w:after="0" w:line="240" w:lineRule="auto"/>
              <w:ind w:right="0"/>
              <w:jc w:val="left"/>
              <w:rPr>
                <w:rtl w:val="0"/>
                <w:lang w:val="en-US"/>
              </w:rPr>
            </w:pPr>
            <w:r>
              <w:rPr>
                <w:shd w:val="nil" w:color="auto" w:fill="auto"/>
                <w:rtl w:val="0"/>
                <w:lang w:val="en-US"/>
              </w:rPr>
              <w:t xml:space="preserve">To actively participate in FFFA performance management processes including regular supervisions and development.  </w:t>
            </w:r>
          </w:p>
        </w:tc>
      </w:tr>
    </w:tbl>
    <w:p>
      <w:pPr>
        <w:pStyle w:val="Body"/>
        <w:widowControl w:val="0"/>
        <w:spacing w:after="0" w:line="240" w:lineRule="auto"/>
      </w:pPr>
    </w:p>
    <w:p>
      <w:pPr>
        <w:pStyle w:val="List Paragraph"/>
        <w:spacing w:after="0" w:line="240" w:lineRule="auto"/>
        <w:ind w:left="210" w:firstLine="0"/>
        <w:rPr>
          <w:b w:val="1"/>
          <w:bCs w:val="1"/>
        </w:rPr>
      </w:pPr>
    </w:p>
    <w:p>
      <w:pPr>
        <w:pStyle w:val="Body"/>
        <w:spacing w:after="0" w:line="240" w:lineRule="auto"/>
      </w:pPr>
      <w:r>
        <w:rPr>
          <w:b w:val="1"/>
          <w:bCs w:val="1"/>
          <w:sz w:val="28"/>
          <w:szCs w:val="28"/>
          <w:rtl w:val="0"/>
          <w:lang w:val="en-US"/>
        </w:rPr>
        <w:t xml:space="preserve">Person Specification: </w:t>
      </w:r>
      <w:r>
        <w:rPr>
          <w:rtl w:val="0"/>
          <w:lang w:val="en-US"/>
        </w:rPr>
        <w:t xml:space="preserve">The experience, knowledge, skills, and attributes needed to carry out the role at a proficient level. </w:t>
      </w:r>
    </w:p>
    <w:tbl>
      <w:tblPr>
        <w:tblW w:w="1034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348"/>
      </w:tblGrid>
      <w:tr>
        <w:tblPrEx>
          <w:shd w:val="clear" w:color="auto" w:fill="ced7e7"/>
        </w:tblPrEx>
        <w:trPr>
          <w:trHeight w:val="22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dd9c3"/>
            <w:tcMar>
              <w:top w:type="dxa" w:w="80"/>
              <w:left w:type="dxa" w:w="80"/>
              <w:bottom w:type="dxa" w:w="80"/>
              <w:right w:type="dxa" w:w="80"/>
            </w:tcMar>
            <w:vAlign w:val="top"/>
          </w:tcPr>
          <w:p>
            <w:pPr>
              <w:pStyle w:val="Body"/>
            </w:pPr>
            <w:r>
              <w:rPr>
                <w:shd w:val="nil" w:color="auto" w:fill="auto"/>
                <w:rtl w:val="0"/>
                <w:lang w:val="en-US"/>
              </w:rPr>
              <w:t>Essential role related qualifications and experience at recruitment</w:t>
            </w:r>
          </w:p>
        </w:tc>
      </w:tr>
      <w:tr>
        <w:tblPrEx>
          <w:shd w:val="clear" w:color="auto" w:fill="ced7e7"/>
        </w:tblPrEx>
        <w:trPr>
          <w:trHeight w:val="126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9"/>
              </w:numPr>
              <w:spacing w:after="0" w:line="240" w:lineRule="auto"/>
              <w:rPr>
                <w:lang w:val="en-US"/>
              </w:rPr>
            </w:pPr>
            <w:r>
              <w:rPr>
                <w:shd w:val="nil" w:color="auto" w:fill="auto"/>
                <w:rtl w:val="0"/>
                <w:lang w:val="en-US"/>
              </w:rPr>
              <w:t>Good standard of general education</w:t>
            </w:r>
          </w:p>
          <w:p>
            <w:pPr>
              <w:pStyle w:val="List Paragraph"/>
              <w:numPr>
                <w:ilvl w:val="0"/>
                <w:numId w:val="9"/>
              </w:numPr>
              <w:bidi w:val="0"/>
              <w:spacing w:after="0" w:line="240" w:lineRule="auto"/>
              <w:ind w:right="0"/>
              <w:jc w:val="left"/>
              <w:rPr>
                <w:rtl w:val="0"/>
                <w:lang w:val="en-US"/>
              </w:rPr>
            </w:pPr>
            <w:r>
              <w:rPr>
                <w:shd w:val="nil" w:color="auto" w:fill="auto"/>
                <w:rtl w:val="0"/>
                <w:lang w:val="en-US"/>
              </w:rPr>
              <w:t>Further Education Qualification</w:t>
            </w:r>
          </w:p>
          <w:p>
            <w:pPr>
              <w:pStyle w:val="List Paragraph"/>
              <w:numPr>
                <w:ilvl w:val="0"/>
                <w:numId w:val="9"/>
              </w:numPr>
              <w:bidi w:val="0"/>
              <w:spacing w:after="0" w:line="240" w:lineRule="auto"/>
              <w:ind w:right="0"/>
              <w:jc w:val="left"/>
              <w:rPr>
                <w:rtl w:val="0"/>
                <w:lang w:val="en-US"/>
              </w:rPr>
            </w:pPr>
            <w:r>
              <w:rPr>
                <w:shd w:val="nil" w:color="auto" w:fill="auto"/>
                <w:rtl w:val="0"/>
                <w:lang w:val="en-US"/>
              </w:rPr>
              <w:t xml:space="preserve">Ability to use Microsoft Office and other case working software. </w:t>
            </w:r>
          </w:p>
          <w:p>
            <w:pPr>
              <w:pStyle w:val="List Paragraph"/>
              <w:numPr>
                <w:ilvl w:val="0"/>
                <w:numId w:val="9"/>
              </w:numPr>
              <w:bidi w:val="0"/>
              <w:spacing w:after="0" w:line="240" w:lineRule="auto"/>
              <w:ind w:right="0"/>
              <w:jc w:val="left"/>
              <w:rPr>
                <w:rtl w:val="0"/>
                <w:lang w:val="en-US"/>
              </w:rPr>
            </w:pPr>
            <w:r>
              <w:rPr>
                <w:shd w:val="nil" w:color="auto" w:fill="auto"/>
                <w:rtl w:val="0"/>
                <w:lang w:val="en-US"/>
              </w:rPr>
              <w:t xml:space="preserve">Be committed to the work of FFFA putting the survivor at the centre of services and empowering them to rebuild their lives free from abuse. </w:t>
            </w:r>
          </w:p>
        </w:tc>
      </w:tr>
      <w:tr>
        <w:tblPrEx>
          <w:shd w:val="clear" w:color="auto" w:fill="ced7e7"/>
        </w:tblPrEx>
        <w:trPr>
          <w:trHeight w:val="22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dd9c3"/>
            <w:tcMar>
              <w:top w:type="dxa" w:w="80"/>
              <w:left w:type="dxa" w:w="80"/>
              <w:bottom w:type="dxa" w:w="80"/>
              <w:right w:type="dxa" w:w="80"/>
            </w:tcMar>
            <w:vAlign w:val="top"/>
          </w:tcPr>
          <w:p>
            <w:pPr>
              <w:pStyle w:val="No Spacing"/>
            </w:pPr>
            <w:r>
              <w:rPr>
                <w:shd w:val="nil" w:color="auto" w:fill="auto"/>
                <w:rtl w:val="0"/>
                <w:lang w:val="en-US"/>
              </w:rPr>
              <w:t>Essential role related skills and knowledge at recruitment</w:t>
            </w:r>
          </w:p>
        </w:tc>
      </w:tr>
      <w:tr>
        <w:tblPrEx>
          <w:shd w:val="clear" w:color="auto" w:fill="ced7e7"/>
        </w:tblPrEx>
        <w:trPr>
          <w:trHeight w:val="594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10"/>
              </w:numPr>
              <w:spacing w:after="0" w:line="240" w:lineRule="auto"/>
              <w:rPr>
                <w:lang w:val="en-US"/>
              </w:rPr>
            </w:pPr>
            <w:r>
              <w:rPr>
                <w:shd w:val="nil" w:color="auto" w:fill="auto"/>
                <w:rtl w:val="0"/>
                <w:lang w:val="en-US"/>
              </w:rPr>
              <w:t>Experience of providing support to vulnerable people and children under stress.</w:t>
            </w:r>
          </w:p>
          <w:p>
            <w:pPr>
              <w:pStyle w:val="List Paragraph"/>
              <w:numPr>
                <w:ilvl w:val="0"/>
                <w:numId w:val="10"/>
              </w:numPr>
              <w:bidi w:val="0"/>
              <w:spacing w:after="0" w:line="240" w:lineRule="auto"/>
              <w:ind w:right="0"/>
              <w:jc w:val="left"/>
              <w:rPr>
                <w:rtl w:val="0"/>
                <w:lang w:val="en-US"/>
              </w:rPr>
            </w:pPr>
            <w:r>
              <w:rPr>
                <w:shd w:val="nil" w:color="auto" w:fill="auto"/>
                <w:rtl w:val="0"/>
                <w:lang w:val="en-US"/>
              </w:rPr>
              <w:t xml:space="preserve">Evidence of the ability to work with individuals from all backgrounds, including an understanding of how to provide services appropriate to diverse client groups e.g., BAMER and LGBT+ clients. </w:t>
            </w:r>
          </w:p>
          <w:p>
            <w:pPr>
              <w:pStyle w:val="List Paragraph"/>
              <w:numPr>
                <w:ilvl w:val="0"/>
                <w:numId w:val="10"/>
              </w:numPr>
              <w:bidi w:val="0"/>
              <w:spacing w:after="0" w:line="240" w:lineRule="auto"/>
              <w:ind w:right="0"/>
              <w:jc w:val="left"/>
              <w:rPr>
                <w:rtl w:val="0"/>
                <w:lang w:val="en-US"/>
              </w:rPr>
            </w:pPr>
            <w:r>
              <w:rPr>
                <w:shd w:val="nil" w:color="auto" w:fill="auto"/>
                <w:rtl w:val="0"/>
                <w:lang w:val="en-US"/>
              </w:rPr>
              <w:t xml:space="preserve">Knowledge of the impact of all forms of domestic abuse on survivors and their children, including honour-based abuse, forced marriage and FGM. </w:t>
            </w:r>
          </w:p>
          <w:p>
            <w:pPr>
              <w:pStyle w:val="List Paragraph"/>
              <w:numPr>
                <w:ilvl w:val="0"/>
                <w:numId w:val="10"/>
              </w:numPr>
              <w:bidi w:val="0"/>
              <w:spacing w:after="0" w:line="240" w:lineRule="auto"/>
              <w:ind w:right="0"/>
              <w:jc w:val="left"/>
              <w:rPr>
                <w:rtl w:val="0"/>
                <w:lang w:val="en-US"/>
              </w:rPr>
            </w:pPr>
            <w:r>
              <w:rPr>
                <w:shd w:val="nil" w:color="auto" w:fill="auto"/>
                <w:rtl w:val="0"/>
                <w:lang w:val="en-US"/>
              </w:rPr>
              <w:t>Experience of advocating for vulnerable people and children.</w:t>
            </w:r>
          </w:p>
          <w:p>
            <w:pPr>
              <w:pStyle w:val="List Paragraph"/>
              <w:numPr>
                <w:ilvl w:val="0"/>
                <w:numId w:val="10"/>
              </w:numPr>
              <w:bidi w:val="0"/>
              <w:spacing w:after="0" w:line="240" w:lineRule="auto"/>
              <w:ind w:right="0"/>
              <w:jc w:val="left"/>
              <w:rPr>
                <w:rtl w:val="0"/>
                <w:lang w:val="en-US"/>
              </w:rPr>
            </w:pPr>
            <w:r>
              <w:rPr>
                <w:shd w:val="nil" w:color="auto" w:fill="auto"/>
                <w:rtl w:val="0"/>
                <w:lang w:val="en-US"/>
              </w:rPr>
              <w:t>Experience of developing new services for survivors and survivors of domestic abuse.</w:t>
            </w:r>
          </w:p>
          <w:p>
            <w:pPr>
              <w:pStyle w:val="List Paragraph"/>
              <w:numPr>
                <w:ilvl w:val="0"/>
                <w:numId w:val="10"/>
              </w:numPr>
              <w:bidi w:val="0"/>
              <w:spacing w:after="0" w:line="240" w:lineRule="auto"/>
              <w:ind w:right="0"/>
              <w:jc w:val="left"/>
              <w:rPr>
                <w:rtl w:val="0"/>
                <w:lang w:val="en-US"/>
              </w:rPr>
            </w:pPr>
            <w:r>
              <w:rPr>
                <w:shd w:val="nil" w:color="auto" w:fill="auto"/>
                <w:rtl w:val="0"/>
                <w:lang w:val="en-US"/>
              </w:rPr>
              <w:t>Working within a multi-agency and legislative framework.</w:t>
            </w:r>
          </w:p>
          <w:p>
            <w:pPr>
              <w:pStyle w:val="List Paragraph"/>
              <w:numPr>
                <w:ilvl w:val="0"/>
                <w:numId w:val="10"/>
              </w:numPr>
              <w:bidi w:val="0"/>
              <w:spacing w:after="0" w:line="240" w:lineRule="auto"/>
              <w:ind w:right="0"/>
              <w:jc w:val="left"/>
              <w:rPr>
                <w:rtl w:val="0"/>
                <w:lang w:val="en-US"/>
              </w:rPr>
            </w:pPr>
            <w:r>
              <w:rPr>
                <w:shd w:val="nil" w:color="auto" w:fill="auto"/>
                <w:rtl w:val="0"/>
                <w:lang w:val="en-US"/>
              </w:rPr>
              <w:t>Demonstrable experience of supporting individuals within the context of a helping environment, both face to face and on the telephone.</w:t>
            </w:r>
          </w:p>
          <w:p>
            <w:pPr>
              <w:pStyle w:val="List Paragraph"/>
              <w:numPr>
                <w:ilvl w:val="0"/>
                <w:numId w:val="10"/>
              </w:numPr>
              <w:bidi w:val="0"/>
              <w:spacing w:after="0" w:line="240" w:lineRule="auto"/>
              <w:ind w:right="0"/>
              <w:jc w:val="left"/>
              <w:rPr>
                <w:rtl w:val="0"/>
                <w:lang w:val="en-US"/>
              </w:rPr>
            </w:pPr>
            <w:r>
              <w:rPr>
                <w:shd w:val="nil" w:color="auto" w:fill="auto"/>
                <w:rtl w:val="0"/>
                <w:lang w:val="en-US"/>
              </w:rPr>
              <w:t>Experience of facilitating support groups and targeted group work.</w:t>
            </w:r>
          </w:p>
          <w:p>
            <w:pPr>
              <w:pStyle w:val="List Paragraph"/>
              <w:numPr>
                <w:ilvl w:val="0"/>
                <w:numId w:val="10"/>
              </w:numPr>
              <w:bidi w:val="0"/>
              <w:spacing w:after="0" w:line="240" w:lineRule="auto"/>
              <w:ind w:right="0"/>
              <w:jc w:val="left"/>
              <w:rPr>
                <w:rtl w:val="0"/>
                <w:lang w:val="en-US"/>
              </w:rPr>
            </w:pPr>
            <w:r>
              <w:rPr>
                <w:shd w:val="nil" w:color="auto" w:fill="auto"/>
                <w:rtl w:val="0"/>
                <w:lang w:val="en-US"/>
              </w:rPr>
              <w:t>Experience of taking personal responsibility for specific projects/work areas, devising work plans and their implementation.</w:t>
            </w:r>
          </w:p>
          <w:p>
            <w:pPr>
              <w:pStyle w:val="List Paragraph"/>
              <w:numPr>
                <w:ilvl w:val="0"/>
                <w:numId w:val="10"/>
              </w:numPr>
              <w:bidi w:val="0"/>
              <w:spacing w:after="0" w:line="240" w:lineRule="auto"/>
              <w:ind w:right="0"/>
              <w:jc w:val="left"/>
              <w:rPr>
                <w:rtl w:val="0"/>
                <w:lang w:val="en-US"/>
              </w:rPr>
            </w:pPr>
            <w:r>
              <w:rPr>
                <w:shd w:val="nil" w:color="auto" w:fill="auto"/>
                <w:rtl w:val="0"/>
                <w:lang w:val="en-US"/>
              </w:rPr>
              <w:t xml:space="preserve">Experience of working with a diverse range of people, including those experiencing deprivation.  </w:t>
            </w:r>
          </w:p>
          <w:p>
            <w:pPr>
              <w:pStyle w:val="List Paragraph"/>
              <w:numPr>
                <w:ilvl w:val="0"/>
                <w:numId w:val="10"/>
              </w:numPr>
              <w:bidi w:val="0"/>
              <w:spacing w:after="0" w:line="240" w:lineRule="auto"/>
              <w:ind w:right="0"/>
              <w:jc w:val="left"/>
              <w:rPr>
                <w:rtl w:val="0"/>
                <w:lang w:val="en-US"/>
              </w:rPr>
            </w:pPr>
            <w:r>
              <w:rPr>
                <w:shd w:val="nil" w:color="auto" w:fill="auto"/>
                <w:rtl w:val="0"/>
                <w:lang w:val="en-US"/>
              </w:rPr>
              <w:t>A working knowledge of the complexities of domestic abuse and its effects on women and children, and the current civil and criminal legislation relating to survivors and survivors of domestic abuse e.g. DSS and Housing benefits/ homelessness legislation /injunctions.</w:t>
            </w:r>
          </w:p>
          <w:p>
            <w:pPr>
              <w:pStyle w:val="List Paragraph"/>
              <w:numPr>
                <w:ilvl w:val="0"/>
                <w:numId w:val="10"/>
              </w:numPr>
              <w:bidi w:val="0"/>
              <w:spacing w:after="0" w:line="240" w:lineRule="auto"/>
              <w:ind w:right="0"/>
              <w:jc w:val="left"/>
              <w:rPr>
                <w:rtl w:val="0"/>
                <w:lang w:val="en-US"/>
              </w:rPr>
            </w:pPr>
            <w:r>
              <w:rPr>
                <w:shd w:val="nil" w:color="auto" w:fill="auto"/>
                <w:rtl w:val="0"/>
                <w:lang w:val="en-US"/>
              </w:rPr>
              <w:t xml:space="preserve">A working knowledge of Key Working, safeguarding and child protection, and supporting complex needs such as mental health, challenging behaviour, and substance misuse. </w:t>
            </w:r>
          </w:p>
          <w:p>
            <w:pPr>
              <w:pStyle w:val="List Paragraph"/>
              <w:numPr>
                <w:ilvl w:val="0"/>
                <w:numId w:val="10"/>
              </w:numPr>
              <w:bidi w:val="0"/>
              <w:spacing w:after="0" w:line="240" w:lineRule="auto"/>
              <w:ind w:right="0"/>
              <w:jc w:val="left"/>
              <w:rPr>
                <w:rtl w:val="0"/>
                <w:lang w:val="en-US"/>
              </w:rPr>
            </w:pPr>
            <w:r>
              <w:rPr>
                <w:shd w:val="nil" w:color="auto" w:fill="auto"/>
                <w:rtl w:val="0"/>
                <w:lang w:val="en-US"/>
              </w:rPr>
              <w:t>Ability to develop appropriate, professional, supportive relationships with women and their children, while maintaining professional boundaries.</w:t>
            </w:r>
          </w:p>
          <w:p>
            <w:pPr>
              <w:pStyle w:val="List Paragraph"/>
              <w:numPr>
                <w:ilvl w:val="0"/>
                <w:numId w:val="10"/>
              </w:numPr>
              <w:bidi w:val="0"/>
              <w:spacing w:after="0" w:line="240" w:lineRule="auto"/>
              <w:ind w:right="0"/>
              <w:jc w:val="left"/>
              <w:rPr>
                <w:rtl w:val="0"/>
                <w:lang w:val="en-US"/>
              </w:rPr>
            </w:pPr>
            <w:r>
              <w:rPr>
                <w:shd w:val="nil" w:color="auto" w:fill="auto"/>
                <w:rtl w:val="0"/>
                <w:lang w:val="en-US"/>
              </w:rPr>
              <w:t>Good written and verbal communication skills, and proficient in Microsoft Office, Word, Excel, and PowerPoint.</w:t>
            </w:r>
          </w:p>
        </w:tc>
      </w:tr>
      <w:tr>
        <w:tblPrEx>
          <w:shd w:val="clear" w:color="auto" w:fill="ced7e7"/>
        </w:tblPrEx>
        <w:trPr>
          <w:trHeight w:val="22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dd9c3"/>
            <w:tcMar>
              <w:top w:type="dxa" w:w="80"/>
              <w:left w:type="dxa" w:w="80"/>
              <w:bottom w:type="dxa" w:w="80"/>
              <w:right w:type="dxa" w:w="80"/>
            </w:tcMar>
            <w:vAlign w:val="top"/>
          </w:tcPr>
          <w:p>
            <w:pPr>
              <w:pStyle w:val="Body"/>
              <w:spacing w:after="0" w:line="240" w:lineRule="auto"/>
            </w:pPr>
            <w:r>
              <w:rPr>
                <w:shd w:val="nil" w:color="auto" w:fill="auto"/>
                <w:rtl w:val="0"/>
                <w:lang w:val="en-US"/>
              </w:rPr>
              <w:t>Personal attributes</w:t>
            </w:r>
          </w:p>
        </w:tc>
      </w:tr>
      <w:tr>
        <w:tblPrEx>
          <w:shd w:val="clear" w:color="auto" w:fill="ced7e7"/>
        </w:tblPrEx>
        <w:trPr>
          <w:trHeight w:val="1521" w:hRule="atLeast"/>
        </w:trPr>
        <w:tc>
          <w:tcPr>
            <w:tcW w:type="dxa" w:w="103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numPr>
                <w:ilvl w:val="0"/>
                <w:numId w:val="11"/>
              </w:numPr>
              <w:spacing w:after="0" w:line="240" w:lineRule="auto"/>
              <w:rPr>
                <w:lang w:val="en-US"/>
              </w:rPr>
            </w:pPr>
            <w:r>
              <w:rPr>
                <w:shd w:val="nil" w:color="auto" w:fill="auto"/>
                <w:rtl w:val="0"/>
                <w:lang w:val="en-US"/>
              </w:rPr>
              <w:t xml:space="preserve">Passionate about helping those affected by domestic violence and abuse, and an empathetic and non-judgemental approach to those in crisis. </w:t>
            </w:r>
          </w:p>
          <w:p>
            <w:pPr>
              <w:pStyle w:val="List Paragraph"/>
              <w:numPr>
                <w:ilvl w:val="0"/>
                <w:numId w:val="11"/>
              </w:numPr>
              <w:bidi w:val="0"/>
              <w:spacing w:after="0" w:line="240" w:lineRule="auto"/>
              <w:ind w:right="0"/>
              <w:jc w:val="left"/>
              <w:rPr>
                <w:rtl w:val="0"/>
                <w:lang w:val="en-US"/>
              </w:rPr>
            </w:pPr>
            <w:r>
              <w:rPr>
                <w:shd w:val="nil" w:color="auto" w:fill="auto"/>
                <w:rtl w:val="0"/>
                <w:lang w:val="en-US"/>
              </w:rPr>
              <w:t>Ability to manage, support and motivate staff, and to delegate responsibility and appropriately.</w:t>
            </w:r>
          </w:p>
          <w:p>
            <w:pPr>
              <w:pStyle w:val="List Paragraph"/>
              <w:numPr>
                <w:ilvl w:val="0"/>
                <w:numId w:val="11"/>
              </w:numPr>
              <w:bidi w:val="0"/>
              <w:spacing w:after="0" w:line="240" w:lineRule="auto"/>
              <w:ind w:right="0"/>
              <w:jc w:val="left"/>
              <w:rPr>
                <w:rtl w:val="0"/>
                <w:lang w:val="en-US"/>
              </w:rPr>
            </w:pPr>
            <w:r>
              <w:rPr>
                <w:shd w:val="nil" w:color="auto" w:fill="auto"/>
                <w:rtl w:val="0"/>
                <w:lang w:val="en-US"/>
              </w:rPr>
              <w:t xml:space="preserve">Ability to prioritise workload and operate without close supervision. Resilience, strength of character and flexibility to deal calmly and with a problem-solving approach in complex, stressful and crisis situations. </w:t>
            </w:r>
          </w:p>
          <w:p>
            <w:pPr>
              <w:pStyle w:val="List Paragraph"/>
              <w:numPr>
                <w:ilvl w:val="0"/>
                <w:numId w:val="11"/>
              </w:numPr>
              <w:bidi w:val="0"/>
              <w:spacing w:after="0" w:line="240" w:lineRule="auto"/>
              <w:ind w:right="0"/>
              <w:jc w:val="left"/>
              <w:rPr>
                <w:rtl w:val="0"/>
                <w:lang w:val="en-US"/>
              </w:rPr>
            </w:pPr>
            <w:r>
              <w:rPr>
                <w:shd w:val="nil" w:color="auto" w:fill="auto"/>
                <w:rtl w:val="0"/>
                <w:lang w:val="en-US"/>
              </w:rPr>
              <w:t>Has a good understanding of how FFFA</w:t>
            </w:r>
            <w:r>
              <w:rPr>
                <w:shd w:val="nil" w:color="auto" w:fill="auto"/>
                <w:rtl w:val="0"/>
                <w:lang w:val="en-US"/>
              </w:rPr>
              <w:t>’</w:t>
            </w:r>
            <w:r>
              <w:rPr>
                <w:shd w:val="nil" w:color="auto" w:fill="auto"/>
                <w:rtl w:val="0"/>
                <w:lang w:val="en-US"/>
              </w:rPr>
              <w:t>s values are demonstrated in the role.</w:t>
            </w:r>
          </w:p>
        </w:tc>
      </w:tr>
    </w:tbl>
    <w:p>
      <w:pPr>
        <w:pStyle w:val="Body"/>
        <w:widowControl w:val="0"/>
        <w:spacing w:after="0" w:line="240" w:lineRule="auto"/>
      </w:pPr>
    </w:p>
    <w:p>
      <w:pPr>
        <w:pStyle w:val="Body"/>
      </w:pPr>
      <w:r>
        <w:rPr>
          <w:sz w:val="4"/>
          <w:szCs w:val="4"/>
        </w:rPr>
      </w:r>
    </w:p>
    <w:sectPr>
      <w:headerReference w:type="default" r:id="rId4"/>
      <w:footerReference w:type="default" r:id="rId5"/>
      <w:pgSz w:w="11900" w:h="16840" w:orient="portrait"/>
      <w:pgMar w:top="426" w:right="1440" w:bottom="567"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00"/>
        <w:tab w:val="clear" w:pos="9026"/>
      </w:tabs>
    </w:pPr>
    <w:r>
      <w:rPr>
        <w:rtl w:val="0"/>
        <w:lang w:val="en-US"/>
      </w:rPr>
      <w:t>Outreach Support Worker</w:t>
      <w:tab/>
      <w:t>29/10/22</w:t>
      <w:tab/>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3"/>
    <w:lvlOverride w:ilvl="0">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1">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2">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3">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4">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5">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6">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7">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lvlOverride w:ilvl="8">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3"/>
          <w:szCs w:val="23"/>
          <w:highlight w:val="none"/>
          <w:vertAlign w:val="baseline"/>
        </w:rPr>
      </w:lvl>
    </w:lvlOverride>
  </w:num>
  <w:num w:numId="6">
    <w:abstractNumId w:val="4"/>
  </w:num>
  <w:num w:numId="7">
    <w:abstractNumId w:val="5"/>
  </w:num>
  <w:num w:numId="8">
    <w:abstractNumId w:val="6"/>
  </w:num>
  <w:num w:numId="9">
    <w:abstractNumId w:val="7"/>
  </w:num>
  <w:num w:numId="10">
    <w:abstractNumId w:val="8"/>
  </w:num>
  <w:num w:numId="11">
    <w:abstractNumId w:val="9"/>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